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7DC3" w14:textId="3348FAC5" w:rsidR="00090CC2" w:rsidRPr="00E81B44" w:rsidRDefault="00461535" w:rsidP="00090CC2">
      <w:pPr>
        <w:pStyle w:val="Titolo3"/>
        <w:spacing w:before="0" w:after="120"/>
        <w:jc w:val="center"/>
        <w:rPr>
          <w:color w:val="000000"/>
          <w:sz w:val="32"/>
          <w:szCs w:val="40"/>
        </w:rPr>
      </w:pPr>
      <w:bookmarkStart w:id="0" w:name="_Toc438971334"/>
      <w:bookmarkStart w:id="1" w:name="_Toc3284086"/>
      <w:r>
        <w:rPr>
          <w:color w:val="000000"/>
          <w:sz w:val="28"/>
          <w:szCs w:val="40"/>
        </w:rPr>
        <w:t xml:space="preserve">XII </w:t>
      </w:r>
      <w:r w:rsidR="00090CC2" w:rsidRPr="00E81B44">
        <w:rPr>
          <w:color w:val="000000"/>
          <w:sz w:val="28"/>
          <w:szCs w:val="40"/>
        </w:rPr>
        <w:t xml:space="preserve">DOMENICA </w:t>
      </w:r>
      <w:bookmarkEnd w:id="0"/>
      <w:bookmarkEnd w:id="1"/>
      <w:r>
        <w:rPr>
          <w:color w:val="000000"/>
          <w:sz w:val="28"/>
          <w:szCs w:val="40"/>
        </w:rPr>
        <w:t>del T.O.</w:t>
      </w:r>
    </w:p>
    <w:p w14:paraId="711D6EA4" w14:textId="77777777" w:rsidR="00090CC2" w:rsidRPr="00E81B44" w:rsidRDefault="00090CC2" w:rsidP="00090CC2">
      <w:pPr>
        <w:spacing w:after="120"/>
        <w:jc w:val="both"/>
        <w:rPr>
          <w:rFonts w:ascii="Arial" w:hAnsi="Arial"/>
          <w:color w:val="000000"/>
          <w:sz w:val="22"/>
        </w:rPr>
      </w:pPr>
      <w:r w:rsidRPr="00E81B44">
        <w:rPr>
          <w:rFonts w:ascii="Arial" w:hAnsi="Arial"/>
          <w:color w:val="000000"/>
          <w:sz w:val="22"/>
        </w:rPr>
        <w:t xml:space="preserve">Gesù ha una Parola, non due, ed è immutabile per i secoli eterni. Dopo aver dato ai discepoli la sua Legge, così conclude: </w:t>
      </w:r>
      <w:r w:rsidRPr="00E81B44">
        <w:rPr>
          <w:rFonts w:ascii="Arial" w:hAnsi="Arial"/>
          <w:i/>
          <w:color w:val="000000"/>
          <w:sz w:val="22"/>
        </w:rPr>
        <w:t>“Entrate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E81B44">
        <w:rPr>
          <w:rFonts w:ascii="Arial" w:hAnsi="Arial"/>
          <w:color w:val="000000"/>
          <w:sz w:val="22"/>
        </w:rPr>
        <w:t xml:space="preserve"> (Mt 7,13-14.21-27). La via della salvezza eterna è la sua Parola. Si obbedisce, si entra nella vita. La casa rimane stabile per sempre. Non si obbedisce, si entra nella morte. La casa crolla. </w:t>
      </w:r>
    </w:p>
    <w:p w14:paraId="112A6A63" w14:textId="77777777" w:rsidR="00090CC2" w:rsidRPr="00E81B44" w:rsidRDefault="00090CC2" w:rsidP="00090CC2">
      <w:pPr>
        <w:spacing w:after="120"/>
        <w:jc w:val="both"/>
        <w:rPr>
          <w:rFonts w:ascii="Arial" w:hAnsi="Arial"/>
          <w:color w:val="000000"/>
          <w:sz w:val="22"/>
        </w:rPr>
      </w:pPr>
      <w:r w:rsidRPr="00E81B44">
        <w:rPr>
          <w:rFonts w:ascii="Arial" w:hAnsi="Arial"/>
          <w:color w:val="000000"/>
          <w:sz w:val="22"/>
        </w:rPr>
        <w:t>Dopo la sua gloriosa risurrezione Gesù dona questo comando ai suoi discepoli:</w:t>
      </w:r>
      <w:r w:rsidRPr="00E81B44">
        <w:rPr>
          <w:rFonts w:ascii="Arial" w:hAnsi="Arial"/>
          <w:i/>
          <w:color w:val="000000"/>
          <w:sz w:val="22"/>
        </w:rPr>
        <w:t xml:space="preserve">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E81B44">
        <w:rPr>
          <w:rFonts w:ascii="Arial" w:hAnsi="Arial"/>
          <w:color w:val="000000"/>
          <w:sz w:val="22"/>
        </w:rPr>
        <w:t xml:space="preserve"> (Mt 28,18-20). </w:t>
      </w:r>
      <w:r w:rsidRPr="00E81B44">
        <w:rPr>
          <w:rFonts w:ascii="Arial" w:hAnsi="Arial"/>
          <w:i/>
          <w:color w:val="000000"/>
          <w:sz w:val="22"/>
        </w:rPr>
        <w:t>“E disse loro: «Andate in tutto il mondo e proclamate il Vangelo a ogni creatura. Chi crederà e sarà battezzato sarà salvato, ma chi non crederà sarà condannato”</w:t>
      </w:r>
      <w:r w:rsidRPr="00E81B44">
        <w:rPr>
          <w:rFonts w:ascii="Arial" w:hAnsi="Arial"/>
          <w:color w:val="000000"/>
          <w:sz w:val="22"/>
        </w:rPr>
        <w:t xml:space="preserve"> (Mc 16,15-16). La via della vita è l’obbedienza alla sua Parola. Dona conferma ad ogni sua Parola anche dopo la sua incoronazione a Signore del cielo e della terra, del tempo e dell’eternità: </w:t>
      </w:r>
      <w:r w:rsidRPr="00E81B44">
        <w:rPr>
          <w:rFonts w:ascii="Arial" w:hAnsi="Arial"/>
          <w:i/>
          <w:color w:val="000000"/>
          <w:sz w:val="22"/>
        </w:rPr>
        <w:t>“Il malvagio continui pure a essere malvagio e l’impuro a essere impuro e il giusto continui a praticare la giustizia e il santo si santifichi ancora. Ecco, io vengo presto e ho con me il mio salario per rendere a ciascuno secondo le sue opere.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w:t>
      </w:r>
      <w:r w:rsidRPr="00E81B44">
        <w:rPr>
          <w:rFonts w:ascii="Arial" w:hAnsi="Arial"/>
          <w:color w:val="000000"/>
          <w:sz w:val="22"/>
        </w:rPr>
        <w:t xml:space="preserve"> (Ap 22,10-16). La via della vita è nella perseveranza nella sua Parola.</w:t>
      </w:r>
    </w:p>
    <w:p w14:paraId="23402585" w14:textId="77777777" w:rsidR="00090CC2" w:rsidRPr="00E81B44" w:rsidRDefault="00090CC2" w:rsidP="00090CC2">
      <w:pPr>
        <w:spacing w:after="120"/>
        <w:jc w:val="both"/>
        <w:rPr>
          <w:rFonts w:ascii="Arial" w:hAnsi="Arial"/>
          <w:i/>
          <w:iCs/>
          <w:color w:val="000000"/>
          <w:sz w:val="20"/>
        </w:rPr>
      </w:pPr>
      <w:r w:rsidRPr="00E81B44">
        <w:rPr>
          <w:rFonts w:ascii="Arial" w:hAnsi="Arial"/>
          <w:i/>
          <w:iCs/>
          <w:color w:val="000000"/>
          <w:sz w:val="20"/>
        </w:rPr>
        <w:t xml:space="preserve">In quel tempo, Gesù disse ai suoi apostoli: «Non abbiate paura degli uomini,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w:t>
      </w:r>
      <w:proofErr w:type="spellStart"/>
      <w:r w:rsidRPr="00E81B44">
        <w:rPr>
          <w:rFonts w:ascii="Arial" w:hAnsi="Arial"/>
          <w:i/>
          <w:iCs/>
          <w:color w:val="000000"/>
          <w:sz w:val="20"/>
        </w:rPr>
        <w:t>Geènna</w:t>
      </w:r>
      <w:proofErr w:type="spellEnd"/>
      <w:r w:rsidRPr="00E81B44">
        <w:rPr>
          <w:rFonts w:ascii="Arial" w:hAnsi="Arial"/>
          <w:i/>
          <w:iCs/>
          <w:color w:val="000000"/>
          <w:sz w:val="20"/>
        </w:rPr>
        <w:t xml:space="preserve"> e l’anima e il corpo. Due passeri non si vendono forse per un soldo? </w:t>
      </w:r>
      <w:proofErr w:type="gramStart"/>
      <w:r w:rsidRPr="00E81B44">
        <w:rPr>
          <w:rFonts w:ascii="Arial" w:hAnsi="Arial"/>
          <w:i/>
          <w:iCs/>
          <w:color w:val="000000"/>
          <w:sz w:val="20"/>
        </w:rPr>
        <w:t>Eppure</w:t>
      </w:r>
      <w:proofErr w:type="gramEnd"/>
      <w:r w:rsidRPr="00E81B44">
        <w:rPr>
          <w:rFonts w:ascii="Arial" w:hAnsi="Arial"/>
          <w:i/>
          <w:iCs/>
          <w:color w:val="000000"/>
          <w:sz w:val="20"/>
        </w:rPr>
        <w:t xml:space="preserv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w:t>
      </w:r>
    </w:p>
    <w:p w14:paraId="6EEC12B7" w14:textId="77777777" w:rsidR="00090CC2" w:rsidRPr="00E81B44" w:rsidRDefault="00090CC2" w:rsidP="00090CC2">
      <w:pPr>
        <w:spacing w:after="120"/>
        <w:jc w:val="both"/>
        <w:rPr>
          <w:rFonts w:ascii="Arial" w:hAnsi="Arial" w:cs="Arial"/>
          <w:color w:val="000000"/>
          <w:sz w:val="22"/>
          <w:szCs w:val="22"/>
        </w:rPr>
      </w:pPr>
      <w:r w:rsidRPr="00E81B44">
        <w:rPr>
          <w:rFonts w:ascii="Arial" w:hAnsi="Arial" w:cs="Arial"/>
          <w:color w:val="000000"/>
          <w:sz w:val="22"/>
          <w:szCs w:val="22"/>
        </w:rPr>
        <w:t xml:space="preserve">Chi entrerà domani nel regno eterno di Dio? Chi oggi entra nella Parola di Gesù, facendo di essa la sua sola Legge con obbedienza perfetta sempre. Riconoscere Cristo dinanzi agli uomini è confessare che il Padre suo è il Padre nostro, la sua Parola è la nostra Parola, il suo Santo Spirito è la nostra guida, la sua Chiesa è la nostra Madre, la sua grazia la nostra forza, la sua giustizia la nostra giustizia, la sua obbedienza la nostra obbedienza. Se questa confessione non la facciamo sulla terra, noi non crediamo in Cristo Gesù. Mai saremo da Lui accolti in Paradiso. </w:t>
      </w:r>
    </w:p>
    <w:p w14:paraId="7196E78B" w14:textId="77777777" w:rsidR="00090CC2" w:rsidRPr="00E81B44" w:rsidRDefault="00090CC2" w:rsidP="00090CC2">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ogni uomo confessi Gesù suo Dio e suo Signore. </w:t>
      </w:r>
    </w:p>
    <w:p w14:paraId="453DC372" w14:textId="77777777" w:rsidR="007D1E01" w:rsidRPr="00284379" w:rsidRDefault="007D1E01" w:rsidP="00117557"/>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DE2E" w14:textId="77777777" w:rsidR="00013D77" w:rsidRDefault="00013D77">
      <w:r>
        <w:separator/>
      </w:r>
    </w:p>
  </w:endnote>
  <w:endnote w:type="continuationSeparator" w:id="0">
    <w:p w14:paraId="20303057" w14:textId="77777777" w:rsidR="00013D77" w:rsidRDefault="0001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51F5" w14:textId="77777777" w:rsidR="00013D77" w:rsidRDefault="00013D77">
      <w:r>
        <w:separator/>
      </w:r>
    </w:p>
  </w:footnote>
  <w:footnote w:type="continuationSeparator" w:id="0">
    <w:p w14:paraId="2ED1BAD3" w14:textId="77777777" w:rsidR="00013D77" w:rsidRDefault="00013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6488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13D77"/>
    <w:rsid w:val="00090CC2"/>
    <w:rsid w:val="00095B5F"/>
    <w:rsid w:val="00117557"/>
    <w:rsid w:val="001635EF"/>
    <w:rsid w:val="002278A5"/>
    <w:rsid w:val="00250BAC"/>
    <w:rsid w:val="00284379"/>
    <w:rsid w:val="002D4631"/>
    <w:rsid w:val="002F08E8"/>
    <w:rsid w:val="003502FF"/>
    <w:rsid w:val="003A4E08"/>
    <w:rsid w:val="003E2B11"/>
    <w:rsid w:val="00404233"/>
    <w:rsid w:val="00430D42"/>
    <w:rsid w:val="00461535"/>
    <w:rsid w:val="007D1E01"/>
    <w:rsid w:val="00831352"/>
    <w:rsid w:val="00894AD0"/>
    <w:rsid w:val="009617C5"/>
    <w:rsid w:val="00B40163"/>
    <w:rsid w:val="00BD2024"/>
    <w:rsid w:val="00C81FDF"/>
    <w:rsid w:val="00DE598D"/>
    <w:rsid w:val="00E85AE4"/>
    <w:rsid w:val="00EE1BDB"/>
    <w:rsid w:val="00F00070"/>
    <w:rsid w:val="00F035C6"/>
    <w:rsid w:val="00F15E46"/>
    <w:rsid w:val="00F33E7D"/>
    <w:rsid w:val="00F67452"/>
    <w:rsid w:val="00F93F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30B3"/>
  <w15:chartTrackingRefBased/>
  <w15:docId w15:val="{F79C87B2-FF20-4844-B0A1-968DA939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Words>
  <Characters>3963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cp:lastPrinted>2020-05-01T10:49:00Z</cp:lastPrinted>
  <dcterms:created xsi:type="dcterms:W3CDTF">2026-04-19T06:16:00Z</dcterms:created>
  <dcterms:modified xsi:type="dcterms:W3CDTF">2026-04-19T06:16:00Z</dcterms:modified>
</cp:coreProperties>
</file>