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98BD6" w14:textId="77777777" w:rsidR="005B6715" w:rsidRPr="003D358F" w:rsidRDefault="003D358F" w:rsidP="005B6715">
      <w:pPr>
        <w:pStyle w:val="Titolo3"/>
        <w:spacing w:before="0" w:after="120"/>
        <w:jc w:val="center"/>
        <w:rPr>
          <w:bCs w:val="0"/>
          <w:color w:val="000000"/>
          <w:sz w:val="32"/>
          <w:szCs w:val="32"/>
        </w:rPr>
      </w:pPr>
      <w:r w:rsidRPr="003D358F">
        <w:rPr>
          <w:bCs w:val="0"/>
          <w:color w:val="000000"/>
          <w:sz w:val="32"/>
          <w:szCs w:val="32"/>
        </w:rPr>
        <w:t>VENERDÌ DELLA SEDICESIMA SETTIMANA DEL T.O.</w:t>
      </w:r>
    </w:p>
    <w:p w14:paraId="207661F7" w14:textId="77777777" w:rsidR="005B6715" w:rsidRPr="00E81B44" w:rsidRDefault="005B6715" w:rsidP="005B6715">
      <w:pPr>
        <w:spacing w:after="120"/>
        <w:jc w:val="both"/>
        <w:rPr>
          <w:rFonts w:ascii="Arial" w:hAnsi="Arial" w:cs="Arial"/>
          <w:color w:val="000000"/>
          <w:sz w:val="22"/>
          <w:szCs w:val="22"/>
        </w:rPr>
      </w:pPr>
      <w:r w:rsidRPr="00E81B44">
        <w:rPr>
          <w:rFonts w:ascii="Arial" w:hAnsi="Arial" w:cs="Arial"/>
          <w:color w:val="000000"/>
          <w:sz w:val="22"/>
          <w:szCs w:val="22"/>
        </w:rPr>
        <w:t xml:space="preserve">Il Maligno ruba personalmente, ma ruba anche attraverso coloro che gli appartengono, che sono suoi. Oggi sta rubando la Parola di Dio da ogni cuore attraverso ladri che visibilmente sembrano pastori di Cristo Gesù, in realtà sono suoi ministri. Così Gesù nel Vangelo secondo Giovanni: </w:t>
      </w:r>
      <w:r w:rsidRPr="00E81B44">
        <w:rPr>
          <w:rFonts w:ascii="Arial" w:hAnsi="Arial" w:cs="Arial"/>
          <w:i/>
          <w:color w:val="000000"/>
          <w:sz w:val="22"/>
          <w:szCs w:val="22"/>
        </w:rPr>
        <w:t xml:space="preserve">“«In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Io sono la porta delle pecore. Tutti coloro che sono venuti prima di me, sono ladri e </w:t>
      </w:r>
      <w:proofErr w:type="gramStart"/>
      <w:r w:rsidRPr="00E81B44">
        <w:rPr>
          <w:rFonts w:ascii="Arial" w:hAnsi="Arial" w:cs="Arial"/>
          <w:i/>
          <w:color w:val="000000"/>
          <w:sz w:val="22"/>
          <w:szCs w:val="22"/>
        </w:rPr>
        <w:t>briganti;</w:t>
      </w:r>
      <w:proofErr w:type="gramEnd"/>
      <w:r w:rsidRPr="00E81B44">
        <w:rPr>
          <w:rFonts w:ascii="Arial" w:hAnsi="Arial" w:cs="Arial"/>
          <w:i/>
          <w:color w:val="000000"/>
          <w:sz w:val="22"/>
          <w:szCs w:val="22"/>
        </w:rPr>
        <w:t xml:space="preserve"> ma le pecore non li hanno ascoltati.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w:t>
      </w:r>
      <w:r w:rsidRPr="00E81B44">
        <w:rPr>
          <w:rFonts w:ascii="Arial" w:hAnsi="Arial" w:cs="Arial"/>
          <w:color w:val="000000"/>
          <w:sz w:val="22"/>
          <w:szCs w:val="22"/>
        </w:rPr>
        <w:t xml:space="preserve"> (</w:t>
      </w:r>
      <w:proofErr w:type="spellStart"/>
      <w:r w:rsidRPr="00E81B44">
        <w:rPr>
          <w:rFonts w:ascii="Arial" w:hAnsi="Arial" w:cs="Arial"/>
          <w:color w:val="000000"/>
          <w:sz w:val="22"/>
          <w:szCs w:val="22"/>
        </w:rPr>
        <w:t>Gv</w:t>
      </w:r>
      <w:proofErr w:type="spellEnd"/>
      <w:r w:rsidRPr="00E81B44">
        <w:rPr>
          <w:rFonts w:ascii="Arial" w:hAnsi="Arial" w:cs="Arial"/>
          <w:color w:val="000000"/>
          <w:sz w:val="22"/>
          <w:szCs w:val="22"/>
        </w:rPr>
        <w:t xml:space="preserve"> 10,1-13). il Maligno è riuscito, oggi, servendosi di maestri e dottori, a rubare la verità contenuta in ogni Parola della Scrittura Santa. La Parola senza la verità dello Spirito Santo a nulla serve. </w:t>
      </w:r>
    </w:p>
    <w:p w14:paraId="789916AC" w14:textId="77777777" w:rsidR="005B6715" w:rsidRPr="00E81B44" w:rsidRDefault="005B6715" w:rsidP="005B6715">
      <w:pPr>
        <w:spacing w:after="120"/>
        <w:jc w:val="both"/>
        <w:rPr>
          <w:rFonts w:ascii="Arial" w:hAnsi="Arial" w:cs="Arial"/>
          <w:color w:val="000000"/>
          <w:sz w:val="22"/>
          <w:szCs w:val="22"/>
        </w:rPr>
      </w:pPr>
      <w:r w:rsidRPr="00E81B44">
        <w:rPr>
          <w:rFonts w:ascii="Arial" w:hAnsi="Arial" w:cs="Arial"/>
          <w:color w:val="000000"/>
          <w:sz w:val="22"/>
          <w:szCs w:val="22"/>
        </w:rPr>
        <w:t xml:space="preserve">San Paolo parla di falsi apostoli e di operai fraudolenti: </w:t>
      </w:r>
      <w:r w:rsidRPr="00E81B44">
        <w:rPr>
          <w:rFonts w:ascii="Arial" w:hAnsi="Arial" w:cs="Arial"/>
          <w:i/>
          <w:color w:val="000000"/>
          <w:sz w:val="22"/>
          <w:szCs w:val="22"/>
        </w:rPr>
        <w:t xml:space="preserve">“Io provo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w:t>
      </w:r>
      <w:proofErr w:type="spellStart"/>
      <w:r w:rsidRPr="00E81B44">
        <w:rPr>
          <w:rFonts w:ascii="Arial" w:hAnsi="Arial" w:cs="Arial"/>
          <w:i/>
          <w:color w:val="000000"/>
          <w:sz w:val="22"/>
          <w:szCs w:val="22"/>
        </w:rPr>
        <w:t>superapostoli</w:t>
      </w:r>
      <w:proofErr w:type="spellEnd"/>
      <w:r w:rsidRPr="00E81B44">
        <w:rPr>
          <w:rFonts w:ascii="Arial" w:hAnsi="Arial" w:cs="Arial"/>
          <w:i/>
          <w:color w:val="000000"/>
          <w:sz w:val="22"/>
          <w:szCs w:val="22"/>
        </w:rPr>
        <w:t xml:space="preserve">! Questi tali sono falsi apostoli, lavoratori fraudolenti, che si mascherano da apostoli di Cristo. Ciò non fa meraviglia, perché anche Satana si maschera da angelo di luce. Non è perciò gran cosa se anche i suoi ministri si mascherano da ministri di </w:t>
      </w:r>
      <w:proofErr w:type="gramStart"/>
      <w:r w:rsidRPr="00E81B44">
        <w:rPr>
          <w:rFonts w:ascii="Arial" w:hAnsi="Arial" w:cs="Arial"/>
          <w:i/>
          <w:color w:val="000000"/>
          <w:sz w:val="22"/>
          <w:szCs w:val="22"/>
        </w:rPr>
        <w:t>giustizia;</w:t>
      </w:r>
      <w:proofErr w:type="gramEnd"/>
      <w:r w:rsidRPr="00E81B44">
        <w:rPr>
          <w:rFonts w:ascii="Arial" w:hAnsi="Arial" w:cs="Arial"/>
          <w:i/>
          <w:color w:val="000000"/>
          <w:sz w:val="22"/>
          <w:szCs w:val="22"/>
        </w:rPr>
        <w:t xml:space="preserve"> ma la loro fine sarà secondo le loro opere”</w:t>
      </w:r>
      <w:r w:rsidRPr="00E81B44">
        <w:rPr>
          <w:rFonts w:ascii="Arial" w:hAnsi="Arial" w:cs="Arial"/>
          <w:color w:val="000000"/>
          <w:sz w:val="22"/>
          <w:szCs w:val="22"/>
        </w:rPr>
        <w:t xml:space="preserve"> (2Cor 11,1-15). I mali della Chiesa sono generati dal suo interno, mai dal suo esterno. Satana sa che, trascinando un operaio di Cristo Gesù dalla sua parte, i danni da esso provocati alla Chiesa saranno ingenti e irreparabili.</w:t>
      </w:r>
    </w:p>
    <w:p w14:paraId="2407AB70" w14:textId="77777777" w:rsidR="005B6715" w:rsidRPr="00E81B44" w:rsidRDefault="005B6715" w:rsidP="005B6715">
      <w:pPr>
        <w:spacing w:after="120"/>
        <w:jc w:val="both"/>
        <w:rPr>
          <w:rFonts w:ascii="Arial" w:hAnsi="Arial"/>
          <w:i/>
          <w:iCs/>
          <w:color w:val="000000"/>
          <w:sz w:val="20"/>
        </w:rPr>
      </w:pPr>
      <w:r w:rsidRPr="00E81B44">
        <w:rPr>
          <w:rFonts w:ascii="Arial" w:hAnsi="Arial"/>
          <w:i/>
          <w:iCs/>
          <w:color w:val="000000"/>
          <w:sz w:val="20"/>
        </w:rPr>
        <w:t>In quel tempo, Gesù disse ai suoi discepoli: «Voi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w:t>
      </w:r>
    </w:p>
    <w:p w14:paraId="5548B157" w14:textId="77777777" w:rsidR="005B6715" w:rsidRPr="00E81B44" w:rsidRDefault="005B6715" w:rsidP="005B6715">
      <w:pPr>
        <w:spacing w:after="120"/>
        <w:jc w:val="both"/>
        <w:rPr>
          <w:rFonts w:ascii="Arial" w:hAnsi="Arial" w:cs="Arial"/>
          <w:color w:val="000000"/>
          <w:sz w:val="22"/>
          <w:szCs w:val="22"/>
        </w:rPr>
      </w:pPr>
      <w:r w:rsidRPr="00E81B44">
        <w:rPr>
          <w:rFonts w:ascii="Arial" w:hAnsi="Arial" w:cs="Arial"/>
          <w:color w:val="000000"/>
          <w:sz w:val="22"/>
          <w:szCs w:val="22"/>
        </w:rPr>
        <w:t>Ognuno nel regno di Dio ha le sue responsabilità eterne. L’apostolo deve sempre seminare il buon grano della Parola di Dio, secondo purezza di verità e di dottrina. Se lui non semina il buon grano, è responsabile di tutti coloro che si perdono per la sua cattiva semina. La stessa responsabilità eterna è per maestri, dottori, profeti, evangelisti, ministri della Parola. La Parola non solo va seminata, ma anche spiegata secondo purezza di luce eterna. Anche chi spiega la Parola è responsabile in eterno dinanzi a Dio. Chi invece riceve la Parola, deve porre ogni attenzione. La dovrà custodire gelosamente nel suo cuore e chiedere allo Spirito Santo una comprensione sempre più profonda. Per questo dovrà anche liberarsi da ogni vizio, trasgressione dei Comandamenti, farsi un bell’abito di virtù. Così la Parola produrrà frutti buoni.</w:t>
      </w:r>
    </w:p>
    <w:p w14:paraId="60C845A6" w14:textId="77777777" w:rsidR="005B6715" w:rsidRPr="00E81B44" w:rsidRDefault="005B6715" w:rsidP="005B6715">
      <w:pPr>
        <w:spacing w:after="120"/>
        <w:jc w:val="both"/>
        <w:rPr>
          <w:rFonts w:ascii="Arial" w:hAnsi="Arial" w:cs="Arial"/>
          <w:color w:val="000000"/>
          <w:sz w:val="22"/>
          <w:szCs w:val="22"/>
        </w:rPr>
      </w:pPr>
      <w:r w:rsidRPr="00E81B44">
        <w:rPr>
          <w:rFonts w:ascii="Arial" w:hAnsi="Arial" w:cs="Arial"/>
          <w:color w:val="000000"/>
          <w:sz w:val="22"/>
          <w:szCs w:val="22"/>
        </w:rPr>
        <w:t>Madre di Dio, Angeli, Santi, fateci annunziatori fedeli della Parola della salvezza.</w:t>
      </w:r>
    </w:p>
    <w:p w14:paraId="7E24D27C" w14:textId="77777777" w:rsidR="007D1E01" w:rsidRPr="009001D1" w:rsidRDefault="007D1E01" w:rsidP="009001D1"/>
    <w:sectPr w:rsidR="007D1E01" w:rsidRPr="009001D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A3CD2" w14:textId="77777777" w:rsidR="007306E3" w:rsidRDefault="007306E3">
      <w:r>
        <w:separator/>
      </w:r>
    </w:p>
  </w:endnote>
  <w:endnote w:type="continuationSeparator" w:id="0">
    <w:p w14:paraId="1A79CFF1" w14:textId="77777777" w:rsidR="007306E3" w:rsidRDefault="0073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26767" w14:textId="77777777" w:rsidR="007306E3" w:rsidRDefault="007306E3">
      <w:r>
        <w:separator/>
      </w:r>
    </w:p>
  </w:footnote>
  <w:footnote w:type="continuationSeparator" w:id="0">
    <w:p w14:paraId="6BBAE7EE" w14:textId="77777777" w:rsidR="007306E3" w:rsidRDefault="00730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47150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598D"/>
    <w:rsid w:val="000644AE"/>
    <w:rsid w:val="00070496"/>
    <w:rsid w:val="00084FB4"/>
    <w:rsid w:val="00090CC2"/>
    <w:rsid w:val="00095B5F"/>
    <w:rsid w:val="00117557"/>
    <w:rsid w:val="001635EF"/>
    <w:rsid w:val="00196A5A"/>
    <w:rsid w:val="002278A5"/>
    <w:rsid w:val="00250BAC"/>
    <w:rsid w:val="00284379"/>
    <w:rsid w:val="002D4631"/>
    <w:rsid w:val="002F08E8"/>
    <w:rsid w:val="003502FF"/>
    <w:rsid w:val="003A4E08"/>
    <w:rsid w:val="003D358F"/>
    <w:rsid w:val="003E2B11"/>
    <w:rsid w:val="00404233"/>
    <w:rsid w:val="00430D42"/>
    <w:rsid w:val="004E2477"/>
    <w:rsid w:val="0053525B"/>
    <w:rsid w:val="00570229"/>
    <w:rsid w:val="005801EA"/>
    <w:rsid w:val="005B6715"/>
    <w:rsid w:val="006B73E2"/>
    <w:rsid w:val="006E5524"/>
    <w:rsid w:val="007306E3"/>
    <w:rsid w:val="007A39D3"/>
    <w:rsid w:val="007B0D2D"/>
    <w:rsid w:val="007D1E01"/>
    <w:rsid w:val="00811E9B"/>
    <w:rsid w:val="00831352"/>
    <w:rsid w:val="00894AD0"/>
    <w:rsid w:val="009001D1"/>
    <w:rsid w:val="009617C5"/>
    <w:rsid w:val="00A97A1A"/>
    <w:rsid w:val="00AC665D"/>
    <w:rsid w:val="00AD5EBE"/>
    <w:rsid w:val="00AD744C"/>
    <w:rsid w:val="00B07F38"/>
    <w:rsid w:val="00B40163"/>
    <w:rsid w:val="00B90FE4"/>
    <w:rsid w:val="00BB3C00"/>
    <w:rsid w:val="00BD2024"/>
    <w:rsid w:val="00BF26F0"/>
    <w:rsid w:val="00C9035D"/>
    <w:rsid w:val="00CE0A1B"/>
    <w:rsid w:val="00DE598D"/>
    <w:rsid w:val="00E65E14"/>
    <w:rsid w:val="00E73D7D"/>
    <w:rsid w:val="00E8148C"/>
    <w:rsid w:val="00E85AE4"/>
    <w:rsid w:val="00ED61D6"/>
    <w:rsid w:val="00EE1BDB"/>
    <w:rsid w:val="00EE7363"/>
    <w:rsid w:val="00F00070"/>
    <w:rsid w:val="00F035C6"/>
    <w:rsid w:val="00F15E46"/>
    <w:rsid w:val="00F33E7D"/>
    <w:rsid w:val="00F523C0"/>
    <w:rsid w:val="00F63638"/>
    <w:rsid w:val="00F67452"/>
    <w:rsid w:val="00F71081"/>
    <w:rsid w:val="00F85CF9"/>
    <w:rsid w:val="00F93F77"/>
    <w:rsid w:val="00FC6F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0BE95"/>
  <w15:chartTrackingRefBased/>
  <w15:docId w15:val="{9906DDC7-9135-4C61-BCC0-C0551DDCA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598D"/>
    <w:rPr>
      <w:rFonts w:ascii="Times New Roman" w:eastAsia="Times New Roman" w:hAnsi="Times New Roman"/>
      <w:sz w:val="24"/>
      <w:szCs w:val="24"/>
    </w:rPr>
  </w:style>
  <w:style w:type="paragraph" w:styleId="Titolo1">
    <w:name w:val="heading 1"/>
    <w:basedOn w:val="Normale"/>
    <w:next w:val="Normale"/>
    <w:link w:val="Titolo1Carattere"/>
    <w:qFormat/>
    <w:rsid w:val="00DE598D"/>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DE598D"/>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DE598D"/>
    <w:pPr>
      <w:keepNext/>
      <w:spacing w:before="240" w:after="60"/>
      <w:outlineLvl w:val="2"/>
    </w:pPr>
    <w:rPr>
      <w:rFonts w:ascii="Arial" w:hAnsi="Arial" w:cs="Arial"/>
      <w:b/>
      <w:bCs/>
      <w:sz w:val="26"/>
      <w:szCs w:val="26"/>
    </w:rPr>
  </w:style>
  <w:style w:type="paragraph" w:styleId="Titolo7">
    <w:name w:val="heading 7"/>
    <w:basedOn w:val="Normale"/>
    <w:next w:val="Normale"/>
    <w:link w:val="Titolo7Carattere"/>
    <w:qFormat/>
    <w:rsid w:val="00DE598D"/>
    <w:pPr>
      <w:spacing w:before="240" w:after="60"/>
      <w:outlineLvl w:val="6"/>
    </w:pPr>
  </w:style>
  <w:style w:type="paragraph" w:styleId="Titolo8">
    <w:name w:val="heading 8"/>
    <w:basedOn w:val="Normale"/>
    <w:next w:val="Normale"/>
    <w:link w:val="Titolo8Carattere"/>
    <w:qFormat/>
    <w:rsid w:val="00DE598D"/>
    <w:pPr>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E598D"/>
    <w:rPr>
      <w:rFonts w:ascii="Arial" w:eastAsia="Times New Roman" w:hAnsi="Arial" w:cs="Arial"/>
      <w:b/>
      <w:bCs/>
      <w:kern w:val="32"/>
      <w:sz w:val="32"/>
      <w:szCs w:val="32"/>
      <w:lang w:eastAsia="it-IT"/>
    </w:rPr>
  </w:style>
  <w:style w:type="character" w:customStyle="1" w:styleId="Titolo2Carattere">
    <w:name w:val="Titolo 2 Carattere"/>
    <w:link w:val="Titolo2"/>
    <w:rsid w:val="00DE598D"/>
    <w:rPr>
      <w:rFonts w:ascii="Arial" w:eastAsia="Times New Roman" w:hAnsi="Arial" w:cs="Arial"/>
      <w:b/>
      <w:bCs/>
      <w:i/>
      <w:iCs/>
      <w:sz w:val="28"/>
      <w:szCs w:val="28"/>
      <w:lang w:eastAsia="it-IT"/>
    </w:rPr>
  </w:style>
  <w:style w:type="character" w:customStyle="1" w:styleId="Titolo3Carattere">
    <w:name w:val="Titolo 3 Carattere"/>
    <w:link w:val="Titolo3"/>
    <w:rsid w:val="00DE598D"/>
    <w:rPr>
      <w:rFonts w:ascii="Arial" w:eastAsia="Times New Roman" w:hAnsi="Arial" w:cs="Arial"/>
      <w:b/>
      <w:bCs/>
      <w:sz w:val="26"/>
      <w:szCs w:val="26"/>
      <w:lang w:eastAsia="it-IT"/>
    </w:rPr>
  </w:style>
  <w:style w:type="character" w:customStyle="1" w:styleId="Titolo7Carattere">
    <w:name w:val="Titolo 7 Carattere"/>
    <w:link w:val="Titolo7"/>
    <w:rsid w:val="00DE598D"/>
    <w:rPr>
      <w:rFonts w:ascii="Times New Roman" w:eastAsia="Times New Roman" w:hAnsi="Times New Roman" w:cs="Times New Roman"/>
      <w:sz w:val="24"/>
      <w:szCs w:val="24"/>
      <w:lang w:eastAsia="it-IT"/>
    </w:rPr>
  </w:style>
  <w:style w:type="character" w:customStyle="1" w:styleId="Titolo8Carattere">
    <w:name w:val="Titolo 8 Carattere"/>
    <w:link w:val="Titolo8"/>
    <w:rsid w:val="00DE598D"/>
    <w:rPr>
      <w:rFonts w:ascii="Calibri" w:eastAsia="Times New Roman" w:hAnsi="Calibri" w:cs="Times New Roman"/>
      <w:i/>
      <w:iCs/>
      <w:sz w:val="24"/>
      <w:szCs w:val="24"/>
      <w:lang w:eastAsia="it-IT"/>
    </w:rPr>
  </w:style>
  <w:style w:type="paragraph" w:styleId="Sommario1">
    <w:name w:val="toc 1"/>
    <w:basedOn w:val="Normale"/>
    <w:next w:val="Normale"/>
    <w:autoRedefine/>
    <w:uiPriority w:val="39"/>
    <w:rsid w:val="00DE598D"/>
    <w:pPr>
      <w:tabs>
        <w:tab w:val="right" w:leader="dot" w:pos="8494"/>
      </w:tabs>
    </w:pPr>
    <w:rPr>
      <w:rFonts w:ascii="Arial" w:hAnsi="Arial" w:cs="Arial"/>
      <w:b/>
      <w:i/>
      <w:noProof/>
    </w:rPr>
  </w:style>
  <w:style w:type="paragraph" w:styleId="Sommario2">
    <w:name w:val="toc 2"/>
    <w:basedOn w:val="Normale"/>
    <w:next w:val="Normale"/>
    <w:autoRedefine/>
    <w:uiPriority w:val="39"/>
    <w:rsid w:val="00DE598D"/>
    <w:pPr>
      <w:ind w:left="240"/>
    </w:pPr>
  </w:style>
  <w:style w:type="paragraph" w:styleId="Sommario3">
    <w:name w:val="toc 3"/>
    <w:basedOn w:val="Normale"/>
    <w:next w:val="Normale"/>
    <w:autoRedefine/>
    <w:uiPriority w:val="39"/>
    <w:rsid w:val="00DE598D"/>
    <w:pPr>
      <w:ind w:left="480"/>
    </w:pPr>
  </w:style>
  <w:style w:type="character" w:styleId="Collegamentoipertestuale">
    <w:name w:val="Hyperlink"/>
    <w:uiPriority w:val="99"/>
    <w:rsid w:val="00DE598D"/>
    <w:rPr>
      <w:color w:val="0000FF"/>
      <w:u w:val="single"/>
    </w:rPr>
  </w:style>
  <w:style w:type="paragraph" w:styleId="Testofumetto">
    <w:name w:val="Balloon Text"/>
    <w:basedOn w:val="Normale"/>
    <w:link w:val="TestofumettoCarattere"/>
    <w:rsid w:val="00DE598D"/>
    <w:rPr>
      <w:rFonts w:ascii="Tahoma" w:hAnsi="Tahoma" w:cs="Tahoma"/>
      <w:sz w:val="16"/>
      <w:szCs w:val="16"/>
    </w:rPr>
  </w:style>
  <w:style w:type="character" w:customStyle="1" w:styleId="TestofumettoCarattere">
    <w:name w:val="Testo fumetto Carattere"/>
    <w:link w:val="Testofumetto"/>
    <w:rsid w:val="00DE598D"/>
    <w:rPr>
      <w:rFonts w:ascii="Tahoma" w:eastAsia="Times New Roman" w:hAnsi="Tahoma" w:cs="Tahoma"/>
      <w:sz w:val="16"/>
      <w:szCs w:val="16"/>
      <w:lang w:eastAsia="it-IT"/>
    </w:rPr>
  </w:style>
  <w:style w:type="paragraph" w:styleId="Sommario4">
    <w:name w:val="toc 4"/>
    <w:basedOn w:val="Normale"/>
    <w:next w:val="Normale"/>
    <w:autoRedefine/>
    <w:uiPriority w:val="39"/>
    <w:unhideWhenUsed/>
    <w:rsid w:val="00DE598D"/>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E598D"/>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E598D"/>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E598D"/>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E598D"/>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E598D"/>
    <w:pPr>
      <w:spacing w:after="100" w:line="276" w:lineRule="auto"/>
      <w:ind w:left="1760"/>
    </w:pPr>
    <w:rPr>
      <w:rFonts w:ascii="Calibri" w:hAnsi="Calibri"/>
      <w:sz w:val="22"/>
      <w:szCs w:val="22"/>
    </w:rPr>
  </w:style>
  <w:style w:type="character" w:styleId="Rimandonotaapidipagina">
    <w:name w:val="footnote reference"/>
    <w:rsid w:val="00DE598D"/>
  </w:style>
  <w:style w:type="paragraph" w:styleId="Testonotaapidipagina">
    <w:name w:val="footnote text"/>
    <w:basedOn w:val="Normale"/>
    <w:link w:val="TestonotaapidipaginaCarattere"/>
    <w:rsid w:val="00DE598D"/>
    <w:rPr>
      <w:sz w:val="20"/>
      <w:szCs w:val="20"/>
    </w:rPr>
  </w:style>
  <w:style w:type="character" w:customStyle="1" w:styleId="TestonotaapidipaginaCarattere">
    <w:name w:val="Testo nota a piè di pagina Carattere"/>
    <w:link w:val="Testonotaapidipagina"/>
    <w:rsid w:val="00DE598D"/>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DE598D"/>
    <w:pPr>
      <w:widowControl w:val="0"/>
      <w:tabs>
        <w:tab w:val="center" w:pos="4819"/>
        <w:tab w:val="right" w:pos="9638"/>
      </w:tabs>
      <w:jc w:val="both"/>
    </w:pPr>
    <w:rPr>
      <w:szCs w:val="20"/>
    </w:rPr>
  </w:style>
  <w:style w:type="character" w:customStyle="1" w:styleId="IntestazioneCarattere">
    <w:name w:val="Intestazione Carattere"/>
    <w:link w:val="Intestazione"/>
    <w:rsid w:val="00DE598D"/>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rsid w:val="00DE598D"/>
    <w:pPr>
      <w:tabs>
        <w:tab w:val="center" w:pos="4819"/>
        <w:tab w:val="right" w:pos="9638"/>
      </w:tabs>
    </w:pPr>
  </w:style>
  <w:style w:type="character" w:customStyle="1" w:styleId="PidipaginaCarattere">
    <w:name w:val="Piè di pagina Carattere"/>
    <w:link w:val="Pidipagina"/>
    <w:uiPriority w:val="99"/>
    <w:rsid w:val="00DE598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688</Words>
  <Characters>3928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2</cp:revision>
  <cp:lastPrinted>2020-05-01T10:49:00Z</cp:lastPrinted>
  <dcterms:created xsi:type="dcterms:W3CDTF">2026-06-17T17:30:00Z</dcterms:created>
  <dcterms:modified xsi:type="dcterms:W3CDTF">2026-06-17T17:30:00Z</dcterms:modified>
</cp:coreProperties>
</file>